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E57" w:rsidRDefault="00833E57" w:rsidP="00833E57">
      <w:pPr>
        <w:spacing w:line="480" w:lineRule="auto"/>
        <w:ind w:firstLine="720"/>
        <w:rPr>
          <w:rFonts w:ascii="Times New Roman" w:hAnsi="Times New Roman" w:cs="Times New Roman"/>
          <w:sz w:val="24"/>
          <w:szCs w:val="24"/>
        </w:rPr>
      </w:pPr>
      <w:bookmarkStart w:id="0" w:name="_GoBack"/>
      <w:bookmarkEnd w:id="0"/>
    </w:p>
    <w:p w:rsidR="00833E57" w:rsidRDefault="00833E57" w:rsidP="00833E57">
      <w:pPr>
        <w:spacing w:line="480" w:lineRule="auto"/>
        <w:ind w:firstLine="720"/>
        <w:rPr>
          <w:rFonts w:ascii="Times New Roman" w:hAnsi="Times New Roman" w:cs="Times New Roman"/>
          <w:sz w:val="24"/>
          <w:szCs w:val="24"/>
        </w:rPr>
      </w:pPr>
    </w:p>
    <w:p w:rsidR="00833E57" w:rsidRDefault="00833E57" w:rsidP="00833E57">
      <w:pPr>
        <w:spacing w:line="480" w:lineRule="auto"/>
        <w:ind w:firstLine="720"/>
        <w:rPr>
          <w:rFonts w:ascii="Times New Roman" w:hAnsi="Times New Roman" w:cs="Times New Roman"/>
          <w:sz w:val="24"/>
          <w:szCs w:val="24"/>
        </w:rPr>
      </w:pPr>
    </w:p>
    <w:p w:rsidR="00833E57" w:rsidRDefault="00833E57" w:rsidP="00833E57">
      <w:pPr>
        <w:spacing w:line="480" w:lineRule="auto"/>
        <w:ind w:firstLine="720"/>
        <w:rPr>
          <w:rFonts w:ascii="Times New Roman" w:hAnsi="Times New Roman" w:cs="Times New Roman"/>
          <w:sz w:val="24"/>
          <w:szCs w:val="24"/>
        </w:rPr>
      </w:pPr>
    </w:p>
    <w:p w:rsidR="00833E57" w:rsidRDefault="00833E57" w:rsidP="00833E57">
      <w:pPr>
        <w:spacing w:line="480" w:lineRule="auto"/>
        <w:ind w:firstLine="720"/>
        <w:rPr>
          <w:rFonts w:ascii="Times New Roman" w:hAnsi="Times New Roman" w:cs="Times New Roman"/>
          <w:sz w:val="24"/>
          <w:szCs w:val="24"/>
        </w:rPr>
      </w:pPr>
    </w:p>
    <w:p w:rsidR="00833E57" w:rsidRDefault="00833E57" w:rsidP="00833E57">
      <w:pPr>
        <w:spacing w:line="480" w:lineRule="auto"/>
        <w:ind w:firstLine="720"/>
        <w:rPr>
          <w:rFonts w:ascii="Times New Roman" w:hAnsi="Times New Roman" w:cs="Times New Roman"/>
          <w:sz w:val="24"/>
          <w:szCs w:val="24"/>
        </w:rPr>
      </w:pPr>
    </w:p>
    <w:p w:rsidR="00833E57" w:rsidRDefault="00833E57" w:rsidP="00833E57">
      <w:pPr>
        <w:spacing w:line="480" w:lineRule="auto"/>
        <w:ind w:firstLine="720"/>
        <w:rPr>
          <w:rFonts w:ascii="Times New Roman" w:hAnsi="Times New Roman" w:cs="Times New Roman"/>
          <w:sz w:val="24"/>
          <w:szCs w:val="24"/>
        </w:rPr>
      </w:pPr>
    </w:p>
    <w:p w:rsidR="00833E57" w:rsidRDefault="00833E57" w:rsidP="009A7B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Growth and Developmental Problems in Children</w:t>
      </w:r>
    </w:p>
    <w:p w:rsidR="00833E57" w:rsidRDefault="00833E57" w:rsidP="00833E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833E57" w:rsidRDefault="00833E57" w:rsidP="00833E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A7B74" w:rsidRDefault="009A7B74" w:rsidP="00833E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833E57" w:rsidRDefault="00833E57" w:rsidP="00833E57">
      <w:pPr>
        <w:spacing w:line="480" w:lineRule="auto"/>
        <w:ind w:firstLine="720"/>
        <w:jc w:val="center"/>
        <w:rPr>
          <w:rFonts w:ascii="Times New Roman" w:hAnsi="Times New Roman" w:cs="Times New Roman"/>
          <w:sz w:val="24"/>
          <w:szCs w:val="24"/>
        </w:rPr>
      </w:pPr>
    </w:p>
    <w:p w:rsidR="00833E57" w:rsidRDefault="00833E57" w:rsidP="00833E57">
      <w:pPr>
        <w:spacing w:line="480" w:lineRule="auto"/>
        <w:ind w:firstLine="720"/>
        <w:rPr>
          <w:rFonts w:ascii="Times New Roman" w:hAnsi="Times New Roman" w:cs="Times New Roman"/>
          <w:sz w:val="24"/>
          <w:szCs w:val="24"/>
        </w:rPr>
      </w:pPr>
    </w:p>
    <w:p w:rsidR="00833E57" w:rsidRDefault="00833E57" w:rsidP="00833E57">
      <w:pPr>
        <w:spacing w:line="480" w:lineRule="auto"/>
        <w:ind w:firstLine="720"/>
        <w:rPr>
          <w:rFonts w:ascii="Times New Roman" w:hAnsi="Times New Roman" w:cs="Times New Roman"/>
          <w:sz w:val="24"/>
          <w:szCs w:val="24"/>
        </w:rPr>
      </w:pPr>
    </w:p>
    <w:p w:rsidR="00833E57" w:rsidRDefault="00833E57" w:rsidP="00833E57">
      <w:pPr>
        <w:spacing w:line="480" w:lineRule="auto"/>
        <w:ind w:firstLine="720"/>
        <w:rPr>
          <w:rFonts w:ascii="Times New Roman" w:hAnsi="Times New Roman" w:cs="Times New Roman"/>
          <w:sz w:val="24"/>
          <w:szCs w:val="24"/>
        </w:rPr>
      </w:pPr>
    </w:p>
    <w:p w:rsidR="00833E57" w:rsidRDefault="00833E57" w:rsidP="00833E57">
      <w:pPr>
        <w:spacing w:line="480" w:lineRule="auto"/>
        <w:ind w:firstLine="720"/>
        <w:rPr>
          <w:rFonts w:ascii="Times New Roman" w:hAnsi="Times New Roman" w:cs="Times New Roman"/>
          <w:sz w:val="24"/>
          <w:szCs w:val="24"/>
        </w:rPr>
      </w:pPr>
    </w:p>
    <w:p w:rsidR="00833E57" w:rsidRDefault="00833E57" w:rsidP="00833E57">
      <w:pPr>
        <w:spacing w:line="480" w:lineRule="auto"/>
        <w:ind w:firstLine="720"/>
        <w:rPr>
          <w:rFonts w:ascii="Times New Roman" w:hAnsi="Times New Roman" w:cs="Times New Roman"/>
          <w:sz w:val="24"/>
          <w:szCs w:val="24"/>
        </w:rPr>
      </w:pPr>
    </w:p>
    <w:p w:rsidR="00833E57" w:rsidRDefault="00833E57" w:rsidP="00833E57">
      <w:pPr>
        <w:spacing w:line="480" w:lineRule="auto"/>
        <w:ind w:firstLine="720"/>
        <w:rPr>
          <w:rFonts w:ascii="Times New Roman" w:hAnsi="Times New Roman" w:cs="Times New Roman"/>
          <w:sz w:val="24"/>
          <w:szCs w:val="24"/>
        </w:rPr>
      </w:pPr>
    </w:p>
    <w:p w:rsidR="00833E57" w:rsidRDefault="009A7B74" w:rsidP="009A7B7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Growth and Development</w:t>
      </w:r>
    </w:p>
    <w:p w:rsidR="009A7B74" w:rsidRPr="009A7B74" w:rsidRDefault="009A7B74" w:rsidP="009A7B74">
      <w:pPr>
        <w:spacing w:line="480" w:lineRule="auto"/>
        <w:jc w:val="center"/>
        <w:rPr>
          <w:rFonts w:ascii="Times New Roman" w:hAnsi="Times New Roman" w:cs="Times New Roman"/>
          <w:b/>
          <w:sz w:val="24"/>
          <w:szCs w:val="24"/>
        </w:rPr>
      </w:pPr>
      <w:r w:rsidRPr="009A7B74">
        <w:rPr>
          <w:rFonts w:ascii="Times New Roman" w:hAnsi="Times New Roman" w:cs="Times New Roman"/>
          <w:b/>
          <w:sz w:val="24"/>
          <w:szCs w:val="24"/>
        </w:rPr>
        <w:t>Introduction</w:t>
      </w:r>
    </w:p>
    <w:p w:rsidR="0022645E" w:rsidRPr="00572EE2" w:rsidRDefault="00936009" w:rsidP="00833E57">
      <w:pPr>
        <w:spacing w:line="480" w:lineRule="auto"/>
        <w:ind w:firstLine="720"/>
        <w:rPr>
          <w:rFonts w:ascii="Times New Roman" w:hAnsi="Times New Roman" w:cs="Times New Roman"/>
          <w:sz w:val="24"/>
          <w:szCs w:val="24"/>
        </w:rPr>
      </w:pPr>
      <w:r w:rsidRPr="00572EE2">
        <w:rPr>
          <w:rFonts w:ascii="Times New Roman" w:hAnsi="Times New Roman" w:cs="Times New Roman"/>
          <w:sz w:val="24"/>
          <w:szCs w:val="24"/>
        </w:rPr>
        <w:t xml:space="preserve">Globally </w:t>
      </w:r>
      <w:r w:rsidR="00AE4DE3" w:rsidRPr="00572EE2">
        <w:rPr>
          <w:rFonts w:ascii="Times New Roman" w:hAnsi="Times New Roman" w:cs="Times New Roman"/>
          <w:sz w:val="24"/>
          <w:szCs w:val="24"/>
        </w:rPr>
        <w:t>over 200 million of children u</w:t>
      </w:r>
      <w:r w:rsidRPr="00572EE2">
        <w:rPr>
          <w:rFonts w:ascii="Times New Roman" w:hAnsi="Times New Roman" w:cs="Times New Roman"/>
          <w:sz w:val="24"/>
          <w:szCs w:val="24"/>
        </w:rPr>
        <w:t xml:space="preserve">nder the age of five do not reach their potential in social and cognitive development. This may be influenced by poverty, </w:t>
      </w:r>
      <w:r w:rsidR="00AE4DE3" w:rsidRPr="00572EE2">
        <w:rPr>
          <w:rFonts w:ascii="Times New Roman" w:hAnsi="Times New Roman" w:cs="Times New Roman"/>
          <w:sz w:val="24"/>
          <w:szCs w:val="24"/>
        </w:rPr>
        <w:t>deficit care and malnutrition.</w:t>
      </w:r>
      <w:r w:rsidRPr="00572EE2">
        <w:rPr>
          <w:rFonts w:ascii="Times New Roman" w:hAnsi="Times New Roman" w:cs="Times New Roman"/>
          <w:sz w:val="24"/>
          <w:szCs w:val="24"/>
        </w:rPr>
        <w:t xml:space="preserve"> </w:t>
      </w:r>
      <w:r w:rsidR="00AE4DE3" w:rsidRPr="00572EE2">
        <w:rPr>
          <w:rFonts w:ascii="Times New Roman" w:hAnsi="Times New Roman" w:cs="Times New Roman"/>
          <w:sz w:val="24"/>
          <w:szCs w:val="24"/>
        </w:rPr>
        <w:t xml:space="preserve"> The occurrence rate of reasoning development problem is quite high. So is infants born with less weights. Some factors associated with the development and </w:t>
      </w:r>
      <w:r w:rsidR="00463345" w:rsidRPr="00572EE2">
        <w:rPr>
          <w:rFonts w:ascii="Times New Roman" w:hAnsi="Times New Roman" w:cs="Times New Roman"/>
          <w:sz w:val="24"/>
          <w:szCs w:val="24"/>
        </w:rPr>
        <w:t>growth at early childhood is</w:t>
      </w:r>
      <w:r w:rsidR="00AE4DE3" w:rsidRPr="00572EE2">
        <w:rPr>
          <w:rFonts w:ascii="Times New Roman" w:hAnsi="Times New Roman" w:cs="Times New Roman"/>
          <w:sz w:val="24"/>
          <w:szCs w:val="24"/>
        </w:rPr>
        <w:t xml:space="preserve"> parents’ behaviors, nutrition, cultural practices, parenting and </w:t>
      </w:r>
      <w:r w:rsidR="0052634A" w:rsidRPr="00572EE2">
        <w:rPr>
          <w:rFonts w:ascii="Times New Roman" w:hAnsi="Times New Roman" w:cs="Times New Roman"/>
          <w:sz w:val="24"/>
          <w:szCs w:val="24"/>
        </w:rPr>
        <w:t>the environment</w:t>
      </w:r>
      <w:r w:rsidR="00F01B43">
        <w:rPr>
          <w:rFonts w:ascii="Times New Roman" w:hAnsi="Times New Roman" w:cs="Times New Roman"/>
          <w:sz w:val="24"/>
          <w:szCs w:val="24"/>
        </w:rPr>
        <w:t xml:space="preserve"> (</w:t>
      </w:r>
      <w:r w:rsidR="00F01B43" w:rsidRPr="00F01B43">
        <w:rPr>
          <w:rFonts w:ascii="Times New Roman" w:eastAsia="Arial" w:hAnsi="Times New Roman" w:cs="Times New Roman"/>
          <w:sz w:val="24"/>
          <w:szCs w:val="24"/>
        </w:rPr>
        <w:t>Richter L, et al</w:t>
      </w:r>
      <w:r w:rsidR="00463345">
        <w:rPr>
          <w:rFonts w:ascii="Times New Roman" w:hAnsi="Times New Roman" w:cs="Times New Roman"/>
          <w:sz w:val="24"/>
          <w:szCs w:val="24"/>
        </w:rPr>
        <w:t>,</w:t>
      </w:r>
      <w:r w:rsidR="00F01B43">
        <w:rPr>
          <w:rFonts w:ascii="Times New Roman" w:hAnsi="Times New Roman" w:cs="Times New Roman"/>
          <w:sz w:val="24"/>
          <w:szCs w:val="24"/>
        </w:rPr>
        <w:t xml:space="preserve"> 2007)</w:t>
      </w:r>
      <w:r w:rsidR="0052634A" w:rsidRPr="00572EE2">
        <w:rPr>
          <w:rFonts w:ascii="Times New Roman" w:hAnsi="Times New Roman" w:cs="Times New Roman"/>
          <w:sz w:val="24"/>
          <w:szCs w:val="24"/>
        </w:rPr>
        <w:t>. To understand the extent to which this problems affect early childhood, there is the need to observe the trend in growth from birth</w:t>
      </w:r>
      <w:r w:rsidR="00F01B43">
        <w:rPr>
          <w:rFonts w:ascii="Times New Roman" w:hAnsi="Times New Roman" w:cs="Times New Roman"/>
          <w:sz w:val="24"/>
          <w:szCs w:val="24"/>
        </w:rPr>
        <w:t xml:space="preserve">. </w:t>
      </w:r>
      <w:r w:rsidR="0052634A" w:rsidRPr="00572EE2">
        <w:rPr>
          <w:rFonts w:ascii="Times New Roman" w:hAnsi="Times New Roman" w:cs="Times New Roman"/>
          <w:sz w:val="24"/>
          <w:szCs w:val="24"/>
        </w:rPr>
        <w:t xml:space="preserve">Maximum benefits in curbing this problems are obtained only if timely interventions are made. This makes it easier to reverse potential problems. </w:t>
      </w:r>
      <w:r w:rsidR="00EF1937" w:rsidRPr="00572EE2">
        <w:rPr>
          <w:rFonts w:ascii="Times New Roman" w:hAnsi="Times New Roman" w:cs="Times New Roman"/>
          <w:sz w:val="24"/>
          <w:szCs w:val="24"/>
        </w:rPr>
        <w:t>A healthy child within this age bracket is said to have better listening skills and cognition.</w:t>
      </w:r>
    </w:p>
    <w:p w:rsidR="00EF1937" w:rsidRPr="009A7B74" w:rsidRDefault="00EF1937" w:rsidP="009A7B74">
      <w:pPr>
        <w:spacing w:line="480" w:lineRule="auto"/>
        <w:rPr>
          <w:rFonts w:ascii="Times New Roman" w:hAnsi="Times New Roman" w:cs="Times New Roman"/>
          <w:sz w:val="24"/>
          <w:szCs w:val="24"/>
        </w:rPr>
      </w:pPr>
      <w:r w:rsidRPr="009A7B74">
        <w:rPr>
          <w:rFonts w:ascii="Times New Roman" w:hAnsi="Times New Roman" w:cs="Times New Roman"/>
          <w:sz w:val="24"/>
          <w:szCs w:val="24"/>
        </w:rPr>
        <w:t>Childhood Nutrition</w:t>
      </w:r>
    </w:p>
    <w:p w:rsidR="00EF1937" w:rsidRPr="00572EE2" w:rsidRDefault="00EF1937" w:rsidP="00833E57">
      <w:pPr>
        <w:spacing w:line="480" w:lineRule="auto"/>
        <w:ind w:firstLine="720"/>
        <w:rPr>
          <w:rFonts w:ascii="Times New Roman" w:hAnsi="Times New Roman" w:cs="Times New Roman"/>
          <w:sz w:val="24"/>
          <w:szCs w:val="24"/>
        </w:rPr>
      </w:pPr>
      <w:r w:rsidRPr="00572EE2">
        <w:rPr>
          <w:rFonts w:ascii="Times New Roman" w:hAnsi="Times New Roman" w:cs="Times New Roman"/>
          <w:sz w:val="24"/>
          <w:szCs w:val="24"/>
        </w:rPr>
        <w:t xml:space="preserve">Breast milk is the basic ideal feeding of any infant, it compromises of rich nutrient constituting of carbohydrates, fats and proteins needed for efficient growth and optimal functioning. These contents breaks down to suit the child health necessity for development. Most breastfed children are usually less likely to be </w:t>
      </w:r>
      <w:r w:rsidR="00833E57" w:rsidRPr="00572EE2">
        <w:rPr>
          <w:rFonts w:ascii="Times New Roman" w:hAnsi="Times New Roman" w:cs="Times New Roman"/>
          <w:sz w:val="24"/>
          <w:szCs w:val="24"/>
        </w:rPr>
        <w:t>diagnosed</w:t>
      </w:r>
      <w:r w:rsidRPr="00572EE2">
        <w:rPr>
          <w:rFonts w:ascii="Times New Roman" w:hAnsi="Times New Roman" w:cs="Times New Roman"/>
          <w:sz w:val="24"/>
          <w:szCs w:val="24"/>
        </w:rPr>
        <w:t xml:space="preserve"> of obesity</w:t>
      </w:r>
      <w:r w:rsidR="009A0795" w:rsidRPr="00572EE2">
        <w:rPr>
          <w:rFonts w:ascii="Times New Roman" w:hAnsi="Times New Roman" w:cs="Times New Roman"/>
          <w:sz w:val="24"/>
          <w:szCs w:val="24"/>
        </w:rPr>
        <w:t xml:space="preserve"> with low cholesterol levels. Fatty acid from breast milk are suitable for brain growth and therefore plays a key role in visual acuity and cognitive development.</w:t>
      </w:r>
    </w:p>
    <w:p w:rsidR="009A0795" w:rsidRPr="009A7B74" w:rsidRDefault="009A0795" w:rsidP="009A7B74">
      <w:pPr>
        <w:spacing w:line="480" w:lineRule="auto"/>
        <w:rPr>
          <w:rFonts w:ascii="Times New Roman" w:hAnsi="Times New Roman" w:cs="Times New Roman"/>
          <w:sz w:val="24"/>
          <w:szCs w:val="24"/>
        </w:rPr>
      </w:pPr>
      <w:r w:rsidRPr="009A7B74">
        <w:rPr>
          <w:rFonts w:ascii="Times New Roman" w:hAnsi="Times New Roman" w:cs="Times New Roman"/>
          <w:sz w:val="24"/>
          <w:szCs w:val="24"/>
        </w:rPr>
        <w:t>Dietary Deficiencies</w:t>
      </w:r>
    </w:p>
    <w:p w:rsidR="009A0795" w:rsidRPr="00572EE2" w:rsidRDefault="009A0795" w:rsidP="00833E57">
      <w:pPr>
        <w:spacing w:line="480" w:lineRule="auto"/>
        <w:ind w:firstLine="720"/>
        <w:rPr>
          <w:rFonts w:ascii="Times New Roman" w:hAnsi="Times New Roman" w:cs="Times New Roman"/>
          <w:sz w:val="24"/>
          <w:szCs w:val="24"/>
        </w:rPr>
      </w:pPr>
      <w:r w:rsidRPr="00572EE2">
        <w:rPr>
          <w:rFonts w:ascii="Times New Roman" w:hAnsi="Times New Roman" w:cs="Times New Roman"/>
          <w:sz w:val="24"/>
          <w:szCs w:val="24"/>
        </w:rPr>
        <w:t xml:space="preserve">Micro and macro </w:t>
      </w:r>
      <w:r w:rsidR="00833E57" w:rsidRPr="00572EE2">
        <w:rPr>
          <w:rFonts w:ascii="Times New Roman" w:hAnsi="Times New Roman" w:cs="Times New Roman"/>
          <w:sz w:val="24"/>
          <w:szCs w:val="24"/>
        </w:rPr>
        <w:t>nutrients</w:t>
      </w:r>
      <w:r w:rsidRPr="00572EE2">
        <w:rPr>
          <w:rFonts w:ascii="Times New Roman" w:hAnsi="Times New Roman" w:cs="Times New Roman"/>
          <w:sz w:val="24"/>
          <w:szCs w:val="24"/>
        </w:rPr>
        <w:t xml:space="preserve"> are important for a stable growth and development. Vitamin A is </w:t>
      </w:r>
      <w:r w:rsidR="00833E57" w:rsidRPr="00572EE2">
        <w:rPr>
          <w:rFonts w:ascii="Times New Roman" w:hAnsi="Times New Roman" w:cs="Times New Roman"/>
          <w:sz w:val="24"/>
          <w:szCs w:val="24"/>
        </w:rPr>
        <w:t>crucial</w:t>
      </w:r>
      <w:r w:rsidRPr="00572EE2">
        <w:rPr>
          <w:rFonts w:ascii="Times New Roman" w:hAnsi="Times New Roman" w:cs="Times New Roman"/>
          <w:sz w:val="24"/>
          <w:szCs w:val="24"/>
        </w:rPr>
        <w:t xml:space="preserve"> for immune function, vision, </w:t>
      </w:r>
      <w:r w:rsidR="00833E57" w:rsidRPr="00572EE2">
        <w:rPr>
          <w:rFonts w:ascii="Times New Roman" w:hAnsi="Times New Roman" w:cs="Times New Roman"/>
          <w:sz w:val="24"/>
          <w:szCs w:val="24"/>
        </w:rPr>
        <w:t>and bone</w:t>
      </w:r>
      <w:r w:rsidRPr="00572EE2">
        <w:rPr>
          <w:rFonts w:ascii="Times New Roman" w:hAnsi="Times New Roman" w:cs="Times New Roman"/>
          <w:sz w:val="24"/>
          <w:szCs w:val="24"/>
        </w:rPr>
        <w:t xml:space="preserve"> remodeling and cellular differentiation. Iodine is </w:t>
      </w:r>
      <w:r w:rsidRPr="00572EE2">
        <w:rPr>
          <w:rFonts w:ascii="Times New Roman" w:hAnsi="Times New Roman" w:cs="Times New Roman"/>
          <w:sz w:val="24"/>
          <w:szCs w:val="24"/>
        </w:rPr>
        <w:lastRenderedPageBreak/>
        <w:t>needed in the prevention of cretinism and goiter</w:t>
      </w:r>
      <w:r w:rsidR="00F01B43">
        <w:rPr>
          <w:rFonts w:ascii="Times New Roman" w:hAnsi="Times New Roman" w:cs="Times New Roman"/>
          <w:sz w:val="24"/>
          <w:szCs w:val="24"/>
        </w:rPr>
        <w:t xml:space="preserve"> (</w:t>
      </w:r>
      <w:proofErr w:type="spellStart"/>
      <w:r w:rsidR="00F01B43" w:rsidRPr="00F01B43">
        <w:rPr>
          <w:rFonts w:ascii="Times New Roman" w:hAnsi="Times New Roman" w:cs="Times New Roman"/>
          <w:sz w:val="24"/>
          <w:szCs w:val="24"/>
        </w:rPr>
        <w:t>Bhutta</w:t>
      </w:r>
      <w:proofErr w:type="spellEnd"/>
      <w:r w:rsidR="00F01B43">
        <w:rPr>
          <w:rFonts w:ascii="Times New Roman" w:hAnsi="Times New Roman" w:cs="Times New Roman"/>
          <w:sz w:val="24"/>
          <w:szCs w:val="24"/>
        </w:rPr>
        <w:t>, et al</w:t>
      </w:r>
      <w:r w:rsidR="00463345">
        <w:rPr>
          <w:rFonts w:ascii="Times New Roman" w:hAnsi="Times New Roman" w:cs="Times New Roman"/>
          <w:sz w:val="24"/>
          <w:szCs w:val="24"/>
        </w:rPr>
        <w:t>,</w:t>
      </w:r>
      <w:r w:rsidR="00F01B43">
        <w:rPr>
          <w:rFonts w:ascii="Times New Roman" w:hAnsi="Times New Roman" w:cs="Times New Roman"/>
          <w:sz w:val="24"/>
          <w:szCs w:val="24"/>
        </w:rPr>
        <w:t xml:space="preserve"> 2013)</w:t>
      </w:r>
      <w:r w:rsidRPr="00572EE2">
        <w:rPr>
          <w:rFonts w:ascii="Times New Roman" w:hAnsi="Times New Roman" w:cs="Times New Roman"/>
          <w:sz w:val="24"/>
          <w:szCs w:val="24"/>
        </w:rPr>
        <w:t xml:space="preserve">. This two micro nutrients are </w:t>
      </w:r>
      <w:r w:rsidR="00833E57" w:rsidRPr="00572EE2">
        <w:rPr>
          <w:rFonts w:ascii="Times New Roman" w:hAnsi="Times New Roman" w:cs="Times New Roman"/>
          <w:sz w:val="24"/>
          <w:szCs w:val="24"/>
        </w:rPr>
        <w:t>crucial</w:t>
      </w:r>
      <w:r w:rsidR="00833E57">
        <w:rPr>
          <w:rFonts w:ascii="Times New Roman" w:hAnsi="Times New Roman" w:cs="Times New Roman"/>
          <w:sz w:val="24"/>
          <w:szCs w:val="24"/>
        </w:rPr>
        <w:t xml:space="preserve"> in childhood development,</w:t>
      </w:r>
      <w:r w:rsidRPr="00572EE2">
        <w:rPr>
          <w:rFonts w:ascii="Times New Roman" w:hAnsi="Times New Roman" w:cs="Times New Roman"/>
          <w:sz w:val="24"/>
          <w:szCs w:val="24"/>
        </w:rPr>
        <w:t xml:space="preserve"> they have the highest likelihood of occurrence. Anemia is also a micro nutrient deficiency likely to attack children in their early development stages.</w:t>
      </w:r>
    </w:p>
    <w:p w:rsidR="009A0795" w:rsidRPr="009A7B74" w:rsidRDefault="000D3630" w:rsidP="009A7B74">
      <w:pPr>
        <w:spacing w:line="480" w:lineRule="auto"/>
        <w:rPr>
          <w:rFonts w:ascii="Times New Roman" w:hAnsi="Times New Roman" w:cs="Times New Roman"/>
          <w:sz w:val="24"/>
          <w:szCs w:val="24"/>
        </w:rPr>
      </w:pPr>
      <w:r w:rsidRPr="009A7B74">
        <w:rPr>
          <w:rFonts w:ascii="Times New Roman" w:hAnsi="Times New Roman" w:cs="Times New Roman"/>
          <w:sz w:val="24"/>
          <w:szCs w:val="24"/>
        </w:rPr>
        <w:t>Parent Behavior</w:t>
      </w:r>
    </w:p>
    <w:p w:rsidR="000D3630" w:rsidRPr="00572EE2" w:rsidRDefault="000D3630" w:rsidP="00833E57">
      <w:pPr>
        <w:spacing w:line="480" w:lineRule="auto"/>
        <w:ind w:firstLine="720"/>
        <w:rPr>
          <w:rFonts w:ascii="Times New Roman" w:hAnsi="Times New Roman" w:cs="Times New Roman"/>
          <w:sz w:val="24"/>
          <w:szCs w:val="24"/>
        </w:rPr>
      </w:pPr>
      <w:r w:rsidRPr="00572EE2">
        <w:rPr>
          <w:rFonts w:ascii="Times New Roman" w:hAnsi="Times New Roman" w:cs="Times New Roman"/>
          <w:sz w:val="24"/>
          <w:szCs w:val="24"/>
        </w:rPr>
        <w:t>There is always an estimated n</w:t>
      </w:r>
      <w:r w:rsidR="00B51BFB" w:rsidRPr="00572EE2">
        <w:rPr>
          <w:rFonts w:ascii="Times New Roman" w:hAnsi="Times New Roman" w:cs="Times New Roman"/>
          <w:sz w:val="24"/>
          <w:szCs w:val="24"/>
        </w:rPr>
        <w:t>egative outcome to children whose mothers are drug addicts. Smoking mothers pose a great health consequence to their children and so is the magnitude of alcohol drinkers. Cardiovasc</w:t>
      </w:r>
      <w:r w:rsidR="00833E57">
        <w:rPr>
          <w:rFonts w:ascii="Times New Roman" w:hAnsi="Times New Roman" w:cs="Times New Roman"/>
          <w:sz w:val="24"/>
          <w:szCs w:val="24"/>
        </w:rPr>
        <w:t xml:space="preserve">ular defects and craniofacial </w:t>
      </w:r>
      <w:r w:rsidR="00B51BFB" w:rsidRPr="00572EE2">
        <w:rPr>
          <w:rFonts w:ascii="Times New Roman" w:hAnsi="Times New Roman" w:cs="Times New Roman"/>
          <w:sz w:val="24"/>
          <w:szCs w:val="24"/>
        </w:rPr>
        <w:t xml:space="preserve">are </w:t>
      </w:r>
      <w:r w:rsidR="00833E57" w:rsidRPr="00572EE2">
        <w:rPr>
          <w:rFonts w:ascii="Times New Roman" w:hAnsi="Times New Roman" w:cs="Times New Roman"/>
          <w:sz w:val="24"/>
          <w:szCs w:val="24"/>
        </w:rPr>
        <w:t>syndromes</w:t>
      </w:r>
      <w:r w:rsidR="00B51BFB" w:rsidRPr="00572EE2">
        <w:rPr>
          <w:rFonts w:ascii="Times New Roman" w:hAnsi="Times New Roman" w:cs="Times New Roman"/>
          <w:sz w:val="24"/>
          <w:szCs w:val="24"/>
        </w:rPr>
        <w:t xml:space="preserve"> related to alcohol drinking mothers. These may lead immature child births or </w:t>
      </w:r>
      <w:r w:rsidR="00833E57" w:rsidRPr="00572EE2">
        <w:rPr>
          <w:rFonts w:ascii="Times New Roman" w:hAnsi="Times New Roman" w:cs="Times New Roman"/>
          <w:sz w:val="24"/>
          <w:szCs w:val="24"/>
        </w:rPr>
        <w:t>deformed</w:t>
      </w:r>
      <w:r w:rsidR="00B51BFB" w:rsidRPr="00572EE2">
        <w:rPr>
          <w:rFonts w:ascii="Times New Roman" w:hAnsi="Times New Roman" w:cs="Times New Roman"/>
          <w:sz w:val="24"/>
          <w:szCs w:val="24"/>
        </w:rPr>
        <w:t xml:space="preserve"> babies that would later play a greater role on the problem of child development.</w:t>
      </w:r>
    </w:p>
    <w:p w:rsidR="00B51BFB" w:rsidRPr="00572EE2" w:rsidRDefault="00B51BFB" w:rsidP="00572EE2">
      <w:pPr>
        <w:spacing w:line="480" w:lineRule="auto"/>
        <w:rPr>
          <w:rFonts w:ascii="Times New Roman" w:hAnsi="Times New Roman" w:cs="Times New Roman"/>
          <w:sz w:val="24"/>
          <w:szCs w:val="24"/>
        </w:rPr>
      </w:pPr>
      <w:r w:rsidRPr="00572EE2">
        <w:rPr>
          <w:rFonts w:ascii="Times New Roman" w:hAnsi="Times New Roman" w:cs="Times New Roman"/>
          <w:sz w:val="24"/>
          <w:szCs w:val="24"/>
        </w:rPr>
        <w:t>Parenting Factors</w:t>
      </w:r>
    </w:p>
    <w:p w:rsidR="00B51BFB" w:rsidRPr="00572EE2" w:rsidRDefault="00B51BFB" w:rsidP="00833E57">
      <w:pPr>
        <w:spacing w:line="480" w:lineRule="auto"/>
        <w:ind w:firstLine="720"/>
        <w:rPr>
          <w:rFonts w:ascii="Times New Roman" w:hAnsi="Times New Roman" w:cs="Times New Roman"/>
          <w:sz w:val="24"/>
          <w:szCs w:val="24"/>
        </w:rPr>
      </w:pPr>
      <w:r w:rsidRPr="00572EE2">
        <w:rPr>
          <w:rFonts w:ascii="Times New Roman" w:hAnsi="Times New Roman" w:cs="Times New Roman"/>
          <w:sz w:val="24"/>
          <w:szCs w:val="24"/>
        </w:rPr>
        <w:t xml:space="preserve">Children at their early development stages </w:t>
      </w:r>
      <w:r w:rsidR="002D7162" w:rsidRPr="00572EE2">
        <w:rPr>
          <w:rFonts w:ascii="Times New Roman" w:hAnsi="Times New Roman" w:cs="Times New Roman"/>
          <w:sz w:val="24"/>
          <w:szCs w:val="24"/>
        </w:rPr>
        <w:t xml:space="preserve">are very </w:t>
      </w:r>
      <w:r w:rsidR="00833E57" w:rsidRPr="00572EE2">
        <w:rPr>
          <w:rFonts w:ascii="Times New Roman" w:hAnsi="Times New Roman" w:cs="Times New Roman"/>
          <w:sz w:val="24"/>
          <w:szCs w:val="24"/>
        </w:rPr>
        <w:t>dependent</w:t>
      </w:r>
      <w:r w:rsidR="002D7162" w:rsidRPr="00572EE2">
        <w:rPr>
          <w:rFonts w:ascii="Times New Roman" w:hAnsi="Times New Roman" w:cs="Times New Roman"/>
          <w:sz w:val="24"/>
          <w:szCs w:val="24"/>
        </w:rPr>
        <w:t xml:space="preserve"> on those who tender them and so is their growth. Neglect on care to young children leads to </w:t>
      </w:r>
      <w:r w:rsidR="00833E57">
        <w:rPr>
          <w:rFonts w:ascii="Times New Roman" w:hAnsi="Times New Roman" w:cs="Times New Roman"/>
          <w:sz w:val="24"/>
          <w:szCs w:val="24"/>
        </w:rPr>
        <w:t>devas</w:t>
      </w:r>
      <w:r w:rsidR="00833E57" w:rsidRPr="00572EE2">
        <w:rPr>
          <w:rFonts w:ascii="Times New Roman" w:hAnsi="Times New Roman" w:cs="Times New Roman"/>
          <w:sz w:val="24"/>
          <w:szCs w:val="24"/>
        </w:rPr>
        <w:t>tating</w:t>
      </w:r>
      <w:r w:rsidR="002D7162" w:rsidRPr="00572EE2">
        <w:rPr>
          <w:rFonts w:ascii="Times New Roman" w:hAnsi="Times New Roman" w:cs="Times New Roman"/>
          <w:sz w:val="24"/>
          <w:szCs w:val="24"/>
        </w:rPr>
        <w:t xml:space="preserve"> effects on their growth, health and personal adjustment as well</w:t>
      </w:r>
      <w:r w:rsidR="00833E57">
        <w:rPr>
          <w:rFonts w:ascii="Times New Roman" w:hAnsi="Times New Roman" w:cs="Times New Roman"/>
          <w:sz w:val="24"/>
          <w:szCs w:val="24"/>
        </w:rPr>
        <w:t xml:space="preserve"> </w:t>
      </w:r>
      <w:r w:rsidR="002D7162" w:rsidRPr="00572EE2">
        <w:rPr>
          <w:rFonts w:ascii="Times New Roman" w:hAnsi="Times New Roman" w:cs="Times New Roman"/>
          <w:sz w:val="24"/>
          <w:szCs w:val="24"/>
        </w:rPr>
        <w:t xml:space="preserve">as </w:t>
      </w:r>
      <w:r w:rsidR="00833E57" w:rsidRPr="00572EE2">
        <w:rPr>
          <w:rFonts w:ascii="Times New Roman" w:hAnsi="Times New Roman" w:cs="Times New Roman"/>
          <w:sz w:val="24"/>
          <w:szCs w:val="24"/>
        </w:rPr>
        <w:t>cognitive</w:t>
      </w:r>
      <w:r w:rsidR="002D7162" w:rsidRPr="00572EE2">
        <w:rPr>
          <w:rFonts w:ascii="Times New Roman" w:hAnsi="Times New Roman" w:cs="Times New Roman"/>
          <w:sz w:val="24"/>
          <w:szCs w:val="24"/>
        </w:rPr>
        <w:t xml:space="preserve"> capacity. Responsiveness and their sensitivity </w:t>
      </w:r>
      <w:proofErr w:type="gramStart"/>
      <w:r w:rsidR="002D7162" w:rsidRPr="00572EE2">
        <w:rPr>
          <w:rFonts w:ascii="Times New Roman" w:hAnsi="Times New Roman" w:cs="Times New Roman"/>
          <w:sz w:val="24"/>
          <w:szCs w:val="24"/>
        </w:rPr>
        <w:t>is</w:t>
      </w:r>
      <w:proofErr w:type="gramEnd"/>
      <w:r w:rsidR="002D7162" w:rsidRPr="00572EE2">
        <w:rPr>
          <w:rFonts w:ascii="Times New Roman" w:hAnsi="Times New Roman" w:cs="Times New Roman"/>
          <w:sz w:val="24"/>
          <w:szCs w:val="24"/>
        </w:rPr>
        <w:t xml:space="preserve"> natured at this early stage</w:t>
      </w:r>
      <w:r w:rsidR="00F01B43">
        <w:rPr>
          <w:rFonts w:ascii="Times New Roman" w:hAnsi="Times New Roman" w:cs="Times New Roman"/>
          <w:sz w:val="24"/>
          <w:szCs w:val="24"/>
        </w:rPr>
        <w:t xml:space="preserve"> (</w:t>
      </w:r>
      <w:proofErr w:type="spellStart"/>
      <w:r w:rsidR="00F01B43" w:rsidRPr="00F01B43">
        <w:rPr>
          <w:rFonts w:ascii="Times New Roman" w:hAnsi="Times New Roman" w:cs="Times New Roman"/>
          <w:sz w:val="24"/>
          <w:szCs w:val="24"/>
        </w:rPr>
        <w:t>Wachs</w:t>
      </w:r>
      <w:proofErr w:type="spellEnd"/>
      <w:r w:rsidR="00463345">
        <w:rPr>
          <w:rFonts w:ascii="Times New Roman" w:hAnsi="Times New Roman" w:cs="Times New Roman"/>
          <w:sz w:val="24"/>
          <w:szCs w:val="24"/>
        </w:rPr>
        <w:t>, et al,</w:t>
      </w:r>
      <w:r w:rsidR="00F01B43">
        <w:rPr>
          <w:rFonts w:ascii="Times New Roman" w:hAnsi="Times New Roman" w:cs="Times New Roman"/>
          <w:sz w:val="24"/>
          <w:szCs w:val="24"/>
        </w:rPr>
        <w:t xml:space="preserve"> 2007)</w:t>
      </w:r>
      <w:r w:rsidR="002D7162" w:rsidRPr="00572EE2">
        <w:rPr>
          <w:rFonts w:ascii="Times New Roman" w:hAnsi="Times New Roman" w:cs="Times New Roman"/>
          <w:sz w:val="24"/>
          <w:szCs w:val="24"/>
        </w:rPr>
        <w:t>. When children are exposed to a less stimulating condition and environment their responsiveness and cognitive reactions is also affected. Exposure to adverse and stressful conditions to developing children leaves them prone to stress related diseases. All these effects as seen when children develop antisocial characters and delay to speech.</w:t>
      </w:r>
    </w:p>
    <w:p w:rsidR="000641C4" w:rsidRDefault="002D7162" w:rsidP="00833E57">
      <w:pPr>
        <w:spacing w:line="480" w:lineRule="auto"/>
        <w:ind w:firstLine="720"/>
        <w:rPr>
          <w:rFonts w:ascii="Times New Roman" w:hAnsi="Times New Roman" w:cs="Times New Roman"/>
          <w:sz w:val="24"/>
          <w:szCs w:val="24"/>
        </w:rPr>
      </w:pPr>
      <w:r w:rsidRPr="00572EE2">
        <w:rPr>
          <w:rFonts w:ascii="Times New Roman" w:hAnsi="Times New Roman" w:cs="Times New Roman"/>
          <w:sz w:val="24"/>
          <w:szCs w:val="24"/>
        </w:rPr>
        <w:t>Young children are subject to learning through what they see, what they hear, touch</w:t>
      </w:r>
      <w:r w:rsidR="00572EE2" w:rsidRPr="00572EE2">
        <w:rPr>
          <w:rFonts w:ascii="Times New Roman" w:hAnsi="Times New Roman" w:cs="Times New Roman"/>
          <w:sz w:val="24"/>
          <w:szCs w:val="24"/>
        </w:rPr>
        <w:t xml:space="preserve"> or do. During their early life they experience a rapid development and growth influenced by the above factors. They tend to incorporate all what they can detect with their common senses. Children have a natural curiosity of imitating and through that they learn. Through interaction </w:t>
      </w:r>
      <w:r w:rsidR="00572EE2" w:rsidRPr="00572EE2">
        <w:rPr>
          <w:rFonts w:ascii="Times New Roman" w:hAnsi="Times New Roman" w:cs="Times New Roman"/>
          <w:sz w:val="24"/>
          <w:szCs w:val="24"/>
        </w:rPr>
        <w:lastRenderedPageBreak/>
        <w:t>with children, facial expressions and playing, induction of character trait is done. Therefore when children at their early development stages are mishandled and stressed, their mind becomes less responsive slowing down their capability to react. Children with better childhood life have optimal physical, social, environmental and cognitive development. It results in a healthy social, and economic life at adulthood.</w:t>
      </w:r>
    </w:p>
    <w:p w:rsidR="000641C4" w:rsidRDefault="000641C4">
      <w:pPr>
        <w:rPr>
          <w:rFonts w:ascii="Times New Roman" w:hAnsi="Times New Roman" w:cs="Times New Roman"/>
          <w:sz w:val="24"/>
          <w:szCs w:val="24"/>
        </w:rPr>
      </w:pPr>
      <w:r>
        <w:rPr>
          <w:rFonts w:ascii="Times New Roman" w:hAnsi="Times New Roman" w:cs="Times New Roman"/>
          <w:sz w:val="24"/>
          <w:szCs w:val="24"/>
        </w:rPr>
        <w:br w:type="page"/>
      </w:r>
    </w:p>
    <w:p w:rsidR="002D7162" w:rsidRPr="009A7B74" w:rsidRDefault="000641C4" w:rsidP="000641C4">
      <w:pPr>
        <w:spacing w:line="480" w:lineRule="auto"/>
        <w:ind w:firstLine="720"/>
        <w:jc w:val="center"/>
        <w:rPr>
          <w:rFonts w:ascii="Times New Roman" w:hAnsi="Times New Roman" w:cs="Times New Roman"/>
          <w:b/>
          <w:sz w:val="24"/>
          <w:szCs w:val="24"/>
        </w:rPr>
      </w:pPr>
      <w:r w:rsidRPr="009A7B74">
        <w:rPr>
          <w:rFonts w:ascii="Times New Roman" w:hAnsi="Times New Roman" w:cs="Times New Roman"/>
          <w:b/>
          <w:sz w:val="24"/>
          <w:szCs w:val="24"/>
        </w:rPr>
        <w:lastRenderedPageBreak/>
        <w:t>References</w:t>
      </w:r>
    </w:p>
    <w:p w:rsidR="00F01B43" w:rsidRPr="00F01B43" w:rsidRDefault="004F09D5" w:rsidP="00F01B43">
      <w:pPr>
        <w:spacing w:line="480" w:lineRule="auto"/>
        <w:ind w:left="720" w:hanging="720"/>
        <w:rPr>
          <w:rFonts w:ascii="Times New Roman" w:eastAsia="Arial" w:hAnsi="Times New Roman" w:cs="Times New Roman"/>
          <w:sz w:val="24"/>
          <w:szCs w:val="24"/>
        </w:rPr>
      </w:pPr>
      <w:hyperlink r:id="rId9">
        <w:proofErr w:type="spellStart"/>
        <w:r w:rsidR="00F01B43" w:rsidRPr="00F01B43">
          <w:rPr>
            <w:rFonts w:ascii="Times New Roman" w:eastAsia="Arial" w:hAnsi="Times New Roman" w:cs="Times New Roman"/>
            <w:sz w:val="24"/>
            <w:szCs w:val="24"/>
          </w:rPr>
          <w:t>Bhutta</w:t>
        </w:r>
        <w:proofErr w:type="spellEnd"/>
        <w:r w:rsidR="00F01B43" w:rsidRPr="00F01B43">
          <w:rPr>
            <w:rFonts w:ascii="Times New Roman" w:eastAsia="Arial" w:hAnsi="Times New Roman" w:cs="Times New Roman"/>
            <w:sz w:val="24"/>
            <w:szCs w:val="24"/>
          </w:rPr>
          <w:t xml:space="preserve"> ZA, Das JK, </w:t>
        </w:r>
        <w:proofErr w:type="spellStart"/>
        <w:r w:rsidR="00F01B43" w:rsidRPr="00F01B43">
          <w:rPr>
            <w:rFonts w:ascii="Times New Roman" w:eastAsia="Arial" w:hAnsi="Times New Roman" w:cs="Times New Roman"/>
            <w:sz w:val="24"/>
            <w:szCs w:val="24"/>
          </w:rPr>
          <w:t>Rizvi</w:t>
        </w:r>
        <w:proofErr w:type="spellEnd"/>
        <w:r w:rsidR="00F01B43" w:rsidRPr="00F01B43">
          <w:rPr>
            <w:rFonts w:ascii="Times New Roman" w:eastAsia="Arial" w:hAnsi="Times New Roman" w:cs="Times New Roman"/>
            <w:sz w:val="24"/>
            <w:szCs w:val="24"/>
          </w:rPr>
          <w:t xml:space="preserve"> A, </w:t>
        </w:r>
        <w:proofErr w:type="spellStart"/>
        <w:r w:rsidR="00F01B43" w:rsidRPr="00F01B43">
          <w:rPr>
            <w:rFonts w:ascii="Times New Roman" w:eastAsia="Arial" w:hAnsi="Times New Roman" w:cs="Times New Roman"/>
            <w:sz w:val="24"/>
            <w:szCs w:val="24"/>
          </w:rPr>
          <w:t>Gaffey</w:t>
        </w:r>
        <w:proofErr w:type="spellEnd"/>
        <w:r w:rsidR="00F01B43" w:rsidRPr="00F01B43">
          <w:rPr>
            <w:rFonts w:ascii="Times New Roman" w:eastAsia="Arial" w:hAnsi="Times New Roman" w:cs="Times New Roman"/>
            <w:sz w:val="24"/>
            <w:szCs w:val="24"/>
          </w:rPr>
          <w:t xml:space="preserve"> MF, Walker N, et al. (2013) Evidence-based </w:t>
        </w:r>
      </w:hyperlink>
      <w:hyperlink r:id="rId10">
        <w:r w:rsidR="00F01B43" w:rsidRPr="00F01B43">
          <w:rPr>
            <w:rFonts w:ascii="Times New Roman" w:eastAsia="Arial" w:hAnsi="Times New Roman" w:cs="Times New Roman"/>
            <w:sz w:val="24"/>
            <w:szCs w:val="24"/>
          </w:rPr>
          <w:t xml:space="preserve">interventions for improvement of maternal and child nutrition: what can be done </w:t>
        </w:r>
      </w:hyperlink>
      <w:hyperlink r:id="rId11">
        <w:r w:rsidR="00F01B43" w:rsidRPr="00F01B43">
          <w:rPr>
            <w:rFonts w:ascii="Times New Roman" w:eastAsia="Arial" w:hAnsi="Times New Roman" w:cs="Times New Roman"/>
            <w:sz w:val="24"/>
            <w:szCs w:val="24"/>
          </w:rPr>
          <w:t xml:space="preserve">and at what cost? Lancet 382: 452-77. </w:t>
        </w:r>
      </w:hyperlink>
    </w:p>
    <w:p w:rsidR="00F01B43" w:rsidRPr="00F01B43" w:rsidRDefault="00F01B43" w:rsidP="00F01B43">
      <w:pPr>
        <w:spacing w:after="123" w:line="480" w:lineRule="auto"/>
        <w:ind w:left="720" w:hanging="720"/>
        <w:jc w:val="both"/>
        <w:rPr>
          <w:rFonts w:ascii="Times New Roman" w:hAnsi="Times New Roman" w:cs="Times New Roman"/>
          <w:sz w:val="24"/>
          <w:szCs w:val="24"/>
        </w:rPr>
      </w:pPr>
      <w:r w:rsidRPr="00F01B43">
        <w:rPr>
          <w:rFonts w:ascii="Times New Roman" w:eastAsia="Arial" w:hAnsi="Times New Roman" w:cs="Times New Roman"/>
          <w:sz w:val="24"/>
          <w:szCs w:val="24"/>
        </w:rPr>
        <w:t xml:space="preserve">Grantham-McGregor S. Cheung YB, </w:t>
      </w:r>
      <w:proofErr w:type="spellStart"/>
      <w:r w:rsidRPr="00F01B43">
        <w:rPr>
          <w:rFonts w:ascii="Times New Roman" w:eastAsia="Arial" w:hAnsi="Times New Roman" w:cs="Times New Roman"/>
          <w:sz w:val="24"/>
          <w:szCs w:val="24"/>
        </w:rPr>
        <w:t>Cueto</w:t>
      </w:r>
      <w:proofErr w:type="spellEnd"/>
      <w:r w:rsidRPr="00F01B43">
        <w:rPr>
          <w:rFonts w:ascii="Times New Roman" w:eastAsia="Arial" w:hAnsi="Times New Roman" w:cs="Times New Roman"/>
          <w:sz w:val="24"/>
          <w:szCs w:val="24"/>
        </w:rPr>
        <w:t xml:space="preserve"> S. </w:t>
      </w:r>
      <w:proofErr w:type="spellStart"/>
      <w:r w:rsidRPr="00F01B43">
        <w:rPr>
          <w:rFonts w:ascii="Times New Roman" w:eastAsia="Arial" w:hAnsi="Times New Roman" w:cs="Times New Roman"/>
          <w:sz w:val="24"/>
          <w:szCs w:val="24"/>
        </w:rPr>
        <w:t>Glewwe</w:t>
      </w:r>
      <w:proofErr w:type="spellEnd"/>
      <w:r w:rsidRPr="00F01B43">
        <w:rPr>
          <w:rFonts w:ascii="Times New Roman" w:eastAsia="Arial" w:hAnsi="Times New Roman" w:cs="Times New Roman"/>
          <w:sz w:val="24"/>
          <w:szCs w:val="24"/>
        </w:rPr>
        <w:t xml:space="preserve"> P, Richter L, et al</w:t>
      </w:r>
      <w:hyperlink r:id="rId12">
        <w:r w:rsidRPr="00F01B43">
          <w:rPr>
            <w:rFonts w:ascii="Times New Roman" w:eastAsia="Arial" w:hAnsi="Times New Roman" w:cs="Times New Roman"/>
            <w:sz w:val="24"/>
            <w:szCs w:val="24"/>
          </w:rPr>
          <w:t xml:space="preserve">. </w:t>
        </w:r>
      </w:hyperlink>
      <w:hyperlink r:id="rId13">
        <w:r w:rsidRPr="00F01B43">
          <w:rPr>
            <w:rFonts w:ascii="Times New Roman" w:eastAsia="Arial" w:hAnsi="Times New Roman" w:cs="Times New Roman"/>
            <w:sz w:val="24"/>
            <w:szCs w:val="24"/>
          </w:rPr>
          <w:t xml:space="preserve">(2007) Developmental potential in the first 5 years for children in developing </w:t>
        </w:r>
      </w:hyperlink>
      <w:hyperlink r:id="rId14">
        <w:r w:rsidRPr="00F01B43">
          <w:rPr>
            <w:rFonts w:ascii="Times New Roman" w:eastAsia="Arial" w:hAnsi="Times New Roman" w:cs="Times New Roman"/>
            <w:sz w:val="24"/>
            <w:szCs w:val="24"/>
          </w:rPr>
          <w:t>countries. Lancet 369: 60-70.</w:t>
        </w:r>
      </w:hyperlink>
    </w:p>
    <w:p w:rsidR="00F01B43" w:rsidRPr="00F01B43" w:rsidRDefault="004F09D5" w:rsidP="00F01B43">
      <w:pPr>
        <w:spacing w:after="123" w:line="480" w:lineRule="auto"/>
        <w:ind w:left="720" w:hanging="720"/>
        <w:jc w:val="both"/>
        <w:rPr>
          <w:rFonts w:ascii="Times New Roman" w:hAnsi="Times New Roman" w:cs="Times New Roman"/>
          <w:sz w:val="24"/>
          <w:szCs w:val="24"/>
        </w:rPr>
      </w:pPr>
      <w:hyperlink r:id="rId15">
        <w:r w:rsidR="00F01B43" w:rsidRPr="00F01B43">
          <w:rPr>
            <w:rFonts w:ascii="Times New Roman" w:eastAsia="Arial" w:hAnsi="Times New Roman" w:cs="Times New Roman"/>
            <w:sz w:val="24"/>
            <w:szCs w:val="24"/>
          </w:rPr>
          <w:t xml:space="preserve">Walker SP, </w:t>
        </w:r>
        <w:proofErr w:type="spellStart"/>
        <w:r w:rsidR="00F01B43" w:rsidRPr="00F01B43">
          <w:rPr>
            <w:rFonts w:ascii="Times New Roman" w:eastAsia="Arial" w:hAnsi="Times New Roman" w:cs="Times New Roman"/>
            <w:sz w:val="24"/>
            <w:szCs w:val="24"/>
          </w:rPr>
          <w:t>Wachs</w:t>
        </w:r>
        <w:proofErr w:type="spellEnd"/>
        <w:r w:rsidR="00F01B43" w:rsidRPr="00F01B43">
          <w:rPr>
            <w:rFonts w:ascii="Times New Roman" w:eastAsia="Arial" w:hAnsi="Times New Roman" w:cs="Times New Roman"/>
            <w:sz w:val="24"/>
            <w:szCs w:val="24"/>
          </w:rPr>
          <w:t xml:space="preserve"> TD, Gardner JM, </w:t>
        </w:r>
        <w:proofErr w:type="spellStart"/>
        <w:r w:rsidR="00F01B43" w:rsidRPr="00F01B43">
          <w:rPr>
            <w:rFonts w:ascii="Times New Roman" w:eastAsia="Arial" w:hAnsi="Times New Roman" w:cs="Times New Roman"/>
            <w:sz w:val="24"/>
            <w:szCs w:val="24"/>
          </w:rPr>
          <w:t>Lozoff</w:t>
        </w:r>
        <w:proofErr w:type="spellEnd"/>
        <w:r w:rsidR="00F01B43" w:rsidRPr="00F01B43">
          <w:rPr>
            <w:rFonts w:ascii="Times New Roman" w:eastAsia="Arial" w:hAnsi="Times New Roman" w:cs="Times New Roman"/>
            <w:sz w:val="24"/>
            <w:szCs w:val="24"/>
          </w:rPr>
          <w:t xml:space="preserve"> B, Wasserman GA, et al. (2007) </w:t>
        </w:r>
      </w:hyperlink>
      <w:hyperlink r:id="rId16">
        <w:r w:rsidR="00F01B43" w:rsidRPr="00F01B43">
          <w:rPr>
            <w:rFonts w:ascii="Times New Roman" w:eastAsia="Arial" w:hAnsi="Times New Roman" w:cs="Times New Roman"/>
            <w:sz w:val="24"/>
            <w:szCs w:val="24"/>
          </w:rPr>
          <w:t xml:space="preserve">Child development: risk factors for adverse outcomes in developing countries. </w:t>
        </w:r>
      </w:hyperlink>
      <w:hyperlink r:id="rId17">
        <w:r w:rsidR="00F01B43" w:rsidRPr="00F01B43">
          <w:rPr>
            <w:rFonts w:ascii="Times New Roman" w:eastAsia="Arial" w:hAnsi="Times New Roman" w:cs="Times New Roman"/>
            <w:sz w:val="24"/>
            <w:szCs w:val="24"/>
          </w:rPr>
          <w:t>Lancet 369: 145-157.</w:t>
        </w:r>
      </w:hyperlink>
    </w:p>
    <w:p w:rsidR="000641C4" w:rsidRPr="00572EE2" w:rsidRDefault="000641C4" w:rsidP="000641C4">
      <w:pPr>
        <w:spacing w:line="480" w:lineRule="auto"/>
        <w:ind w:firstLine="720"/>
        <w:rPr>
          <w:rFonts w:ascii="Times New Roman" w:hAnsi="Times New Roman" w:cs="Times New Roman"/>
          <w:sz w:val="24"/>
          <w:szCs w:val="24"/>
        </w:rPr>
      </w:pPr>
    </w:p>
    <w:sectPr w:rsidR="000641C4" w:rsidRPr="00572EE2" w:rsidSect="009A7B74">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9D5" w:rsidRDefault="004F09D5" w:rsidP="00833E57">
      <w:pPr>
        <w:spacing w:after="0" w:line="240" w:lineRule="auto"/>
      </w:pPr>
      <w:r>
        <w:separator/>
      </w:r>
    </w:p>
  </w:endnote>
  <w:endnote w:type="continuationSeparator" w:id="0">
    <w:p w:rsidR="004F09D5" w:rsidRDefault="004F09D5" w:rsidP="00833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9D5" w:rsidRDefault="004F09D5" w:rsidP="00833E57">
      <w:pPr>
        <w:spacing w:after="0" w:line="240" w:lineRule="auto"/>
      </w:pPr>
      <w:r>
        <w:separator/>
      </w:r>
    </w:p>
  </w:footnote>
  <w:footnote w:type="continuationSeparator" w:id="0">
    <w:p w:rsidR="004F09D5" w:rsidRDefault="004F09D5" w:rsidP="00833E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A6A" w:rsidRPr="00F46A6A" w:rsidRDefault="00F46A6A" w:rsidP="00F46A6A">
    <w:pPr>
      <w:pStyle w:val="Header"/>
      <w:spacing w:line="480" w:lineRule="auto"/>
      <w:jc w:val="right"/>
      <w:rPr>
        <w:rFonts w:ascii="Times New Roman" w:hAnsi="Times New Roman" w:cs="Times New Roman"/>
        <w:sz w:val="24"/>
        <w:szCs w:val="24"/>
      </w:rPr>
    </w:pPr>
    <w:r>
      <w:t xml:space="preserve"> </w:t>
    </w:r>
    <w:r w:rsidRPr="00F46A6A">
      <w:rPr>
        <w:rFonts w:ascii="Times New Roman" w:hAnsi="Times New Roman" w:cs="Times New Roman"/>
        <w:sz w:val="24"/>
        <w:szCs w:val="24"/>
      </w:rPr>
      <w:t>GROWTH AND DEVELOPMENT</w:t>
    </w:r>
    <w:r>
      <w:rPr>
        <w:rFonts w:ascii="Times New Roman" w:hAnsi="Times New Roman" w:cs="Times New Roman"/>
        <w:sz w:val="24"/>
        <w:szCs w:val="24"/>
      </w:rPr>
      <w:t xml:space="preserve">                                                                                              </w:t>
    </w:r>
    <w:r w:rsidRPr="00F46A6A">
      <w:rPr>
        <w:rFonts w:ascii="Times New Roman" w:hAnsi="Times New Roman" w:cs="Times New Roman"/>
        <w:sz w:val="24"/>
        <w:szCs w:val="24"/>
      </w:rPr>
      <w:t xml:space="preserve"> </w:t>
    </w:r>
    <w:sdt>
      <w:sdtPr>
        <w:rPr>
          <w:rFonts w:ascii="Times New Roman" w:hAnsi="Times New Roman" w:cs="Times New Roman"/>
          <w:sz w:val="24"/>
          <w:szCs w:val="24"/>
        </w:rPr>
        <w:id w:val="-1540508270"/>
        <w:docPartObj>
          <w:docPartGallery w:val="Page Numbers (Top of Page)"/>
          <w:docPartUnique/>
        </w:docPartObj>
      </w:sdtPr>
      <w:sdtEndPr>
        <w:rPr>
          <w:noProof/>
        </w:rPr>
      </w:sdtEndPr>
      <w:sdtContent>
        <w:r w:rsidRPr="00F46A6A">
          <w:rPr>
            <w:rFonts w:ascii="Times New Roman" w:hAnsi="Times New Roman" w:cs="Times New Roman"/>
            <w:sz w:val="24"/>
            <w:szCs w:val="24"/>
          </w:rPr>
          <w:fldChar w:fldCharType="begin"/>
        </w:r>
        <w:r w:rsidRPr="00F46A6A">
          <w:rPr>
            <w:rFonts w:ascii="Times New Roman" w:hAnsi="Times New Roman" w:cs="Times New Roman"/>
            <w:sz w:val="24"/>
            <w:szCs w:val="24"/>
          </w:rPr>
          <w:instrText xml:space="preserve"> PAGE   \* MERGEFORMAT </w:instrText>
        </w:r>
        <w:r w:rsidRPr="00F46A6A">
          <w:rPr>
            <w:rFonts w:ascii="Times New Roman" w:hAnsi="Times New Roman" w:cs="Times New Roman"/>
            <w:sz w:val="24"/>
            <w:szCs w:val="24"/>
          </w:rPr>
          <w:fldChar w:fldCharType="separate"/>
        </w:r>
        <w:r w:rsidR="00463345">
          <w:rPr>
            <w:rFonts w:ascii="Times New Roman" w:hAnsi="Times New Roman" w:cs="Times New Roman"/>
            <w:noProof/>
            <w:sz w:val="24"/>
            <w:szCs w:val="24"/>
          </w:rPr>
          <w:t>2</w:t>
        </w:r>
        <w:r w:rsidRPr="00F46A6A">
          <w:rPr>
            <w:rFonts w:ascii="Times New Roman" w:hAnsi="Times New Roman" w:cs="Times New Roman"/>
            <w:noProof/>
            <w:sz w:val="24"/>
            <w:szCs w:val="24"/>
          </w:rPr>
          <w:fldChar w:fldCharType="end"/>
        </w:r>
      </w:sdtContent>
    </w:sdt>
  </w:p>
  <w:p w:rsidR="00F46A6A" w:rsidRDefault="00F46A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E57" w:rsidRPr="00833E57" w:rsidRDefault="00833E57" w:rsidP="00833E57">
    <w:pPr>
      <w:pStyle w:val="Header"/>
      <w:spacing w:line="480" w:lineRule="auto"/>
      <w:jc w:val="right"/>
      <w:rPr>
        <w:rFonts w:ascii="Times New Roman" w:hAnsi="Times New Roman" w:cs="Times New Roman"/>
        <w:sz w:val="24"/>
        <w:szCs w:val="24"/>
      </w:rPr>
    </w:pPr>
    <w:r w:rsidRPr="00833E57">
      <w:rPr>
        <w:rFonts w:ascii="Times New Roman" w:hAnsi="Times New Roman" w:cs="Times New Roman"/>
        <w:sz w:val="24"/>
        <w:szCs w:val="24"/>
      </w:rPr>
      <w:t>Running head: GROWTH AND DEVELOPMENT IN CHILDREN</w:t>
    </w:r>
    <w:r>
      <w:rPr>
        <w:rFonts w:ascii="Times New Roman" w:hAnsi="Times New Roman" w:cs="Times New Roman"/>
        <w:sz w:val="24"/>
        <w:szCs w:val="24"/>
      </w:rPr>
      <w:t xml:space="preserve">                                            </w:t>
    </w:r>
    <w:r w:rsidRPr="00833E57">
      <w:rPr>
        <w:rFonts w:ascii="Times New Roman" w:hAnsi="Times New Roman" w:cs="Times New Roman"/>
        <w:sz w:val="24"/>
        <w:szCs w:val="24"/>
      </w:rPr>
      <w:t xml:space="preserve"> </w:t>
    </w:r>
    <w:sdt>
      <w:sdtPr>
        <w:rPr>
          <w:rFonts w:ascii="Times New Roman" w:hAnsi="Times New Roman" w:cs="Times New Roman"/>
          <w:sz w:val="24"/>
          <w:szCs w:val="24"/>
        </w:rPr>
        <w:id w:val="1862923189"/>
        <w:docPartObj>
          <w:docPartGallery w:val="Page Numbers (Top of Page)"/>
          <w:docPartUnique/>
        </w:docPartObj>
      </w:sdtPr>
      <w:sdtEndPr>
        <w:rPr>
          <w:noProof/>
        </w:rPr>
      </w:sdtEndPr>
      <w:sdtContent>
        <w:r w:rsidRPr="00833E57">
          <w:rPr>
            <w:rFonts w:ascii="Times New Roman" w:hAnsi="Times New Roman" w:cs="Times New Roman"/>
            <w:sz w:val="24"/>
            <w:szCs w:val="24"/>
          </w:rPr>
          <w:fldChar w:fldCharType="begin"/>
        </w:r>
        <w:r w:rsidRPr="00833E57">
          <w:rPr>
            <w:rFonts w:ascii="Times New Roman" w:hAnsi="Times New Roman" w:cs="Times New Roman"/>
            <w:sz w:val="24"/>
            <w:szCs w:val="24"/>
          </w:rPr>
          <w:instrText xml:space="preserve"> PAGE   \* MERGEFORMAT </w:instrText>
        </w:r>
        <w:r w:rsidRPr="00833E57">
          <w:rPr>
            <w:rFonts w:ascii="Times New Roman" w:hAnsi="Times New Roman" w:cs="Times New Roman"/>
            <w:sz w:val="24"/>
            <w:szCs w:val="24"/>
          </w:rPr>
          <w:fldChar w:fldCharType="separate"/>
        </w:r>
        <w:r w:rsidR="00463345">
          <w:rPr>
            <w:rFonts w:ascii="Times New Roman" w:hAnsi="Times New Roman" w:cs="Times New Roman"/>
            <w:noProof/>
            <w:sz w:val="24"/>
            <w:szCs w:val="24"/>
          </w:rPr>
          <w:t>1</w:t>
        </w:r>
        <w:r w:rsidRPr="00833E57">
          <w:rPr>
            <w:rFonts w:ascii="Times New Roman" w:hAnsi="Times New Roman" w:cs="Times New Roman"/>
            <w:noProof/>
            <w:sz w:val="24"/>
            <w:szCs w:val="24"/>
          </w:rPr>
          <w:fldChar w:fldCharType="end"/>
        </w:r>
      </w:sdtContent>
    </w:sdt>
  </w:p>
  <w:p w:rsidR="00833E57" w:rsidRDefault="00833E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93520C"/>
    <w:multiLevelType w:val="hybridMultilevel"/>
    <w:tmpl w:val="D3EC829C"/>
    <w:lvl w:ilvl="0" w:tplc="2828DD78">
      <w:start w:val="1"/>
      <w:numFmt w:val="decimal"/>
      <w:lvlText w:val="%1."/>
      <w:lvlJc w:val="left"/>
      <w:pPr>
        <w:ind w:left="227"/>
      </w:pPr>
      <w:rPr>
        <w:rFonts w:ascii="Arial" w:eastAsia="Arial" w:hAnsi="Arial" w:cs="Arial"/>
        <w:b w:val="0"/>
        <w:i w:val="0"/>
        <w:strike w:val="0"/>
        <w:dstrike w:val="0"/>
        <w:color w:val="000000"/>
        <w:sz w:val="14"/>
        <w:u w:val="none" w:color="000000"/>
        <w:bdr w:val="none" w:sz="0" w:space="0" w:color="auto"/>
        <w:shd w:val="clear" w:color="auto" w:fill="auto"/>
        <w:vertAlign w:val="baseline"/>
      </w:rPr>
    </w:lvl>
    <w:lvl w:ilvl="1" w:tplc="004CBFFE">
      <w:start w:val="1"/>
      <w:numFmt w:val="lowerLetter"/>
      <w:lvlText w:val="%2"/>
      <w:lvlJc w:val="left"/>
      <w:pPr>
        <w:ind w:left="1080"/>
      </w:pPr>
      <w:rPr>
        <w:rFonts w:ascii="Arial" w:eastAsia="Arial" w:hAnsi="Arial" w:cs="Arial"/>
        <w:b w:val="0"/>
        <w:i w:val="0"/>
        <w:strike w:val="0"/>
        <w:dstrike w:val="0"/>
        <w:color w:val="000000"/>
        <w:sz w:val="14"/>
        <w:u w:val="none" w:color="000000"/>
        <w:bdr w:val="none" w:sz="0" w:space="0" w:color="auto"/>
        <w:shd w:val="clear" w:color="auto" w:fill="auto"/>
        <w:vertAlign w:val="baseline"/>
      </w:rPr>
    </w:lvl>
    <w:lvl w:ilvl="2" w:tplc="134CC226">
      <w:start w:val="1"/>
      <w:numFmt w:val="lowerRoman"/>
      <w:lvlText w:val="%3"/>
      <w:lvlJc w:val="left"/>
      <w:pPr>
        <w:ind w:left="1800"/>
      </w:pPr>
      <w:rPr>
        <w:rFonts w:ascii="Arial" w:eastAsia="Arial" w:hAnsi="Arial" w:cs="Arial"/>
        <w:b w:val="0"/>
        <w:i w:val="0"/>
        <w:strike w:val="0"/>
        <w:dstrike w:val="0"/>
        <w:color w:val="000000"/>
        <w:sz w:val="14"/>
        <w:u w:val="none" w:color="000000"/>
        <w:bdr w:val="none" w:sz="0" w:space="0" w:color="auto"/>
        <w:shd w:val="clear" w:color="auto" w:fill="auto"/>
        <w:vertAlign w:val="baseline"/>
      </w:rPr>
    </w:lvl>
    <w:lvl w:ilvl="3" w:tplc="9D8C8D26">
      <w:start w:val="1"/>
      <w:numFmt w:val="decimal"/>
      <w:lvlText w:val="%4"/>
      <w:lvlJc w:val="left"/>
      <w:pPr>
        <w:ind w:left="2520"/>
      </w:pPr>
      <w:rPr>
        <w:rFonts w:ascii="Arial" w:eastAsia="Arial" w:hAnsi="Arial" w:cs="Arial"/>
        <w:b w:val="0"/>
        <w:i w:val="0"/>
        <w:strike w:val="0"/>
        <w:dstrike w:val="0"/>
        <w:color w:val="000000"/>
        <w:sz w:val="14"/>
        <w:u w:val="none" w:color="000000"/>
        <w:bdr w:val="none" w:sz="0" w:space="0" w:color="auto"/>
        <w:shd w:val="clear" w:color="auto" w:fill="auto"/>
        <w:vertAlign w:val="baseline"/>
      </w:rPr>
    </w:lvl>
    <w:lvl w:ilvl="4" w:tplc="638205A6">
      <w:start w:val="1"/>
      <w:numFmt w:val="lowerLetter"/>
      <w:lvlText w:val="%5"/>
      <w:lvlJc w:val="left"/>
      <w:pPr>
        <w:ind w:left="3240"/>
      </w:pPr>
      <w:rPr>
        <w:rFonts w:ascii="Arial" w:eastAsia="Arial" w:hAnsi="Arial" w:cs="Arial"/>
        <w:b w:val="0"/>
        <w:i w:val="0"/>
        <w:strike w:val="0"/>
        <w:dstrike w:val="0"/>
        <w:color w:val="000000"/>
        <w:sz w:val="14"/>
        <w:u w:val="none" w:color="000000"/>
        <w:bdr w:val="none" w:sz="0" w:space="0" w:color="auto"/>
        <w:shd w:val="clear" w:color="auto" w:fill="auto"/>
        <w:vertAlign w:val="baseline"/>
      </w:rPr>
    </w:lvl>
    <w:lvl w:ilvl="5" w:tplc="0FF234E2">
      <w:start w:val="1"/>
      <w:numFmt w:val="lowerRoman"/>
      <w:lvlText w:val="%6"/>
      <w:lvlJc w:val="left"/>
      <w:pPr>
        <w:ind w:left="3960"/>
      </w:pPr>
      <w:rPr>
        <w:rFonts w:ascii="Arial" w:eastAsia="Arial" w:hAnsi="Arial" w:cs="Arial"/>
        <w:b w:val="0"/>
        <w:i w:val="0"/>
        <w:strike w:val="0"/>
        <w:dstrike w:val="0"/>
        <w:color w:val="000000"/>
        <w:sz w:val="14"/>
        <w:u w:val="none" w:color="000000"/>
        <w:bdr w:val="none" w:sz="0" w:space="0" w:color="auto"/>
        <w:shd w:val="clear" w:color="auto" w:fill="auto"/>
        <w:vertAlign w:val="baseline"/>
      </w:rPr>
    </w:lvl>
    <w:lvl w:ilvl="6" w:tplc="2C7ACE7C">
      <w:start w:val="1"/>
      <w:numFmt w:val="decimal"/>
      <w:lvlText w:val="%7"/>
      <w:lvlJc w:val="left"/>
      <w:pPr>
        <w:ind w:left="4680"/>
      </w:pPr>
      <w:rPr>
        <w:rFonts w:ascii="Arial" w:eastAsia="Arial" w:hAnsi="Arial" w:cs="Arial"/>
        <w:b w:val="0"/>
        <w:i w:val="0"/>
        <w:strike w:val="0"/>
        <w:dstrike w:val="0"/>
        <w:color w:val="000000"/>
        <w:sz w:val="14"/>
        <w:u w:val="none" w:color="000000"/>
        <w:bdr w:val="none" w:sz="0" w:space="0" w:color="auto"/>
        <w:shd w:val="clear" w:color="auto" w:fill="auto"/>
        <w:vertAlign w:val="baseline"/>
      </w:rPr>
    </w:lvl>
    <w:lvl w:ilvl="7" w:tplc="EC283F86">
      <w:start w:val="1"/>
      <w:numFmt w:val="lowerLetter"/>
      <w:lvlText w:val="%8"/>
      <w:lvlJc w:val="left"/>
      <w:pPr>
        <w:ind w:left="5400"/>
      </w:pPr>
      <w:rPr>
        <w:rFonts w:ascii="Arial" w:eastAsia="Arial" w:hAnsi="Arial" w:cs="Arial"/>
        <w:b w:val="0"/>
        <w:i w:val="0"/>
        <w:strike w:val="0"/>
        <w:dstrike w:val="0"/>
        <w:color w:val="000000"/>
        <w:sz w:val="14"/>
        <w:u w:val="none" w:color="000000"/>
        <w:bdr w:val="none" w:sz="0" w:space="0" w:color="auto"/>
        <w:shd w:val="clear" w:color="auto" w:fill="auto"/>
        <w:vertAlign w:val="baseline"/>
      </w:rPr>
    </w:lvl>
    <w:lvl w:ilvl="8" w:tplc="66E4B05C">
      <w:start w:val="1"/>
      <w:numFmt w:val="lowerRoman"/>
      <w:lvlText w:val="%9"/>
      <w:lvlJc w:val="left"/>
      <w:pPr>
        <w:ind w:left="6120"/>
      </w:pPr>
      <w:rPr>
        <w:rFonts w:ascii="Arial" w:eastAsia="Arial" w:hAnsi="Arial" w:cs="Arial"/>
        <w:b w:val="0"/>
        <w:i w:val="0"/>
        <w:strike w:val="0"/>
        <w:dstrike w:val="0"/>
        <w:color w:val="000000"/>
        <w:sz w:val="1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009"/>
    <w:rsid w:val="000569F2"/>
    <w:rsid w:val="000641C4"/>
    <w:rsid w:val="000D3630"/>
    <w:rsid w:val="0022645E"/>
    <w:rsid w:val="002D7162"/>
    <w:rsid w:val="00463345"/>
    <w:rsid w:val="004F09D5"/>
    <w:rsid w:val="0052634A"/>
    <w:rsid w:val="00572EE2"/>
    <w:rsid w:val="00833E57"/>
    <w:rsid w:val="00936009"/>
    <w:rsid w:val="009A0795"/>
    <w:rsid w:val="009A7B74"/>
    <w:rsid w:val="00AE4DE3"/>
    <w:rsid w:val="00B51BFB"/>
    <w:rsid w:val="00EF1937"/>
    <w:rsid w:val="00F01B43"/>
    <w:rsid w:val="00F46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E57"/>
  </w:style>
  <w:style w:type="paragraph" w:styleId="Footer">
    <w:name w:val="footer"/>
    <w:basedOn w:val="Normal"/>
    <w:link w:val="FooterChar"/>
    <w:uiPriority w:val="99"/>
    <w:unhideWhenUsed/>
    <w:rsid w:val="00833E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E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E57"/>
  </w:style>
  <w:style w:type="paragraph" w:styleId="Footer">
    <w:name w:val="footer"/>
    <w:basedOn w:val="Normal"/>
    <w:link w:val="FooterChar"/>
    <w:uiPriority w:val="99"/>
    <w:unhideWhenUsed/>
    <w:rsid w:val="00833E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cbi.nlm.nih.gov/pubmed/17208643"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ncbi.nlm.nih.gov/pubmed/17208643" TargetMode="External"/><Relationship Id="rId17" Type="http://schemas.openxmlformats.org/officeDocument/2006/relationships/hyperlink" Target="http://www.ncbi.nlm.nih.gov/pubmed/17223478" TargetMode="External"/><Relationship Id="rId2" Type="http://schemas.openxmlformats.org/officeDocument/2006/relationships/numbering" Target="numbering.xml"/><Relationship Id="rId16" Type="http://schemas.openxmlformats.org/officeDocument/2006/relationships/hyperlink" Target="http://www.ncbi.nlm.nih.gov/pubmed/1722347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helancet.com/journals/lancet/article/PIIS0140-6736%2813%2960996-4/abstract" TargetMode="External"/><Relationship Id="rId5" Type="http://schemas.openxmlformats.org/officeDocument/2006/relationships/settings" Target="settings.xml"/><Relationship Id="rId15" Type="http://schemas.openxmlformats.org/officeDocument/2006/relationships/hyperlink" Target="http://www.ncbi.nlm.nih.gov/pubmed/17223478" TargetMode="External"/><Relationship Id="rId10" Type="http://schemas.openxmlformats.org/officeDocument/2006/relationships/hyperlink" Target="http://www.thelancet.com/journals/lancet/article/PIIS0140-6736%2813%2960996-4/abstract"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www.thelancet.com/journals/lancet/article/PIIS0140-6736%2813%2960996-4/abstract" TargetMode="External"/><Relationship Id="rId14" Type="http://schemas.openxmlformats.org/officeDocument/2006/relationships/hyperlink" Target="http://www.ncbi.nlm.nih.gov/pubmed/172086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C2EDB-5F43-4BF7-AA80-1682AA0D8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2019-07-04T19:53:00Z</dcterms:created>
  <dcterms:modified xsi:type="dcterms:W3CDTF">2019-07-04T19:53:00Z</dcterms:modified>
</cp:coreProperties>
</file>